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40626B" w14:paraId="0094C6A6" w14:textId="77777777">
        <w:tc>
          <w:tcPr>
            <w:tcW w:w="3060" w:type="dxa"/>
            <w:vMerge w:val="restart"/>
          </w:tcPr>
          <w:p w14:paraId="34742D33" w14:textId="77777777" w:rsidR="0040626B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5CB280D3" wp14:editId="4704F4D2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67F6C29C" w14:textId="77777777" w:rsidR="0040626B" w:rsidRDefault="0040626B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40626B" w14:paraId="1037F6B2" w14:textId="77777777">
        <w:tc>
          <w:tcPr>
            <w:tcW w:w="3060" w:type="dxa"/>
            <w:vMerge/>
          </w:tcPr>
          <w:p w14:paraId="669577F6" w14:textId="77777777" w:rsidR="0040626B" w:rsidRDefault="0040626B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0F281846" w14:textId="77777777" w:rsidR="0040626B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40626B" w14:paraId="0B4BAD72" w14:textId="77777777">
        <w:tc>
          <w:tcPr>
            <w:tcW w:w="3060" w:type="dxa"/>
            <w:vMerge/>
          </w:tcPr>
          <w:p w14:paraId="4DFFC628" w14:textId="77777777" w:rsidR="0040626B" w:rsidRDefault="0040626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6861CEE9" w14:textId="77777777" w:rsidR="0040626B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40626B" w14:paraId="05F7637A" w14:textId="77777777">
        <w:tc>
          <w:tcPr>
            <w:tcW w:w="3060" w:type="dxa"/>
            <w:vMerge/>
          </w:tcPr>
          <w:p w14:paraId="714997FF" w14:textId="77777777" w:rsidR="0040626B" w:rsidRDefault="0040626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2F590A93" w14:textId="77777777" w:rsidR="0040626B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August 26,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40626B" w14:paraId="704065E9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7EAFEA07" w14:textId="77777777" w:rsidR="0040626B" w:rsidRDefault="0040626B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3DB1FCEA" w14:textId="77777777" w:rsidR="0040626B" w:rsidRDefault="0040626B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719291BB" w14:textId="77777777" w:rsidR="0040626B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  <w:r>
        <w:rPr>
          <w:rFonts w:ascii="Arial Narrow" w:eastAsia="Arial Narrow" w:hAnsi="Arial Narrow" w:cs="Times New Roman"/>
          <w:b/>
          <w:bCs/>
          <w:szCs w:val="24"/>
          <w:u w:val="single"/>
        </w:rPr>
        <w:t>https://us02web.zoom.us/j/83650994802</w:t>
      </w:r>
    </w:p>
    <w:p w14:paraId="1EED96F7" w14:textId="77777777" w:rsidR="0040626B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1BC54817" w14:textId="77777777" w:rsidR="0040626B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7A6B6355" w14:textId="77777777" w:rsidR="0040626B" w:rsidRDefault="0040626B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4CEB0F0" w14:textId="77777777" w:rsidR="0040626B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DISCUSSION ITEMS</w:t>
      </w:r>
    </w:p>
    <w:p w14:paraId="0866A0D0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ade3ced8388a416b85e60cd752e656b7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Davenport Presentation</w:t>
      </w:r>
    </w:p>
    <w:p w14:paraId="6433F2D3" w14:textId="77777777" w:rsidR="0040626B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     a. Debt issuance for Fire Department</w:t>
      </w:r>
    </w:p>
    <w:p w14:paraId="37F76963" w14:textId="77777777" w:rsidR="0040626B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     b. Fund balance policies for General Fund</w:t>
      </w:r>
    </w:p>
    <w:p w14:paraId="2992C18D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823bcf7e5b8e4219871a104f6699dae3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Review of letter to HighLine Partners</w:t>
      </w:r>
    </w:p>
    <w:p w14:paraId="7E17F5BE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3ea3c329aa7f48708c8c518ac653139c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Discussion of Resolution and MOU for the Penny Sales Tax Legislation</w:t>
      </w:r>
    </w:p>
    <w:p w14:paraId="783B6AB6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9f1a927fa3a54c8d95fc34de925da811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Dorman Road Townhome Rezoning</w:t>
      </w:r>
    </w:p>
    <w:p w14:paraId="1A79CF84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99f3919f403f4bb7959f6968a2a938d6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PSA</w:t>
      </w:r>
    </w:p>
    <w:p w14:paraId="4E1AB71F" w14:textId="77777777" w:rsidR="0040626B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a5d3ebcae01143988fbec1e7b547e834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Location of Hawk Signal on Main Street</w:t>
      </w:r>
      <w:r>
        <w:rPr>
          <w:rFonts w:ascii="Arial Narrow" w:eastAsia="Arial Narrow" w:hAnsi="Arial Narrow" w:cs="Times New Roman"/>
          <w:szCs w:val="24"/>
        </w:rPr>
        <w:br/>
      </w:r>
    </w:p>
    <w:p w14:paraId="71EFF4A1" w14:textId="77777777" w:rsidR="0040626B" w:rsidRDefault="0040626B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1D88B28F" w14:textId="77777777" w:rsidR="0040626B" w:rsidRDefault="0040626B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2036EB59" w14:textId="77777777" w:rsidR="0040626B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bookmarkEnd w:id="4"/>
    <w:p w14:paraId="75EF6F2C" w14:textId="77777777" w:rsidR="0040626B" w:rsidRDefault="0040626B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D88F3E0" w14:textId="77777777" w:rsidR="0040626B" w:rsidRDefault="0040626B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A00D330" w14:textId="77777777" w:rsidR="0040626B" w:rsidRDefault="0040626B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</w:p>
    <w:sectPr w:rsidR="0040626B"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C0D4" w14:textId="77777777" w:rsidR="0073611F" w:rsidRDefault="0073611F">
      <w:pPr>
        <w:spacing w:after="0" w:line="240" w:lineRule="auto"/>
      </w:pPr>
      <w:r>
        <w:separator/>
      </w:r>
    </w:p>
  </w:endnote>
  <w:endnote w:type="continuationSeparator" w:id="0">
    <w:p w14:paraId="528B234C" w14:textId="77777777" w:rsidR="0073611F" w:rsidRDefault="0073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9E95" w14:textId="77777777" w:rsidR="0040626B" w:rsidRDefault="00000000">
    <w:pPr>
      <w:pStyle w:val="Footer"/>
      <w:spacing w:after="240"/>
    </w:pPr>
    <w:r>
      <w:rPr>
        <w:rFonts w:ascii="Arial Narrow" w:hAnsi="Arial Narrow" w:cs="Times New Roman"/>
        <w:sz w:val="19"/>
        <w:szCs w:val="19"/>
      </w:rPr>
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</w:r>
  </w:p>
  <w:p w14:paraId="4FB5A9EC" w14:textId="77777777" w:rsidR="0040626B" w:rsidRDefault="0040626B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048E" w14:textId="77777777" w:rsidR="0040626B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1C12AADB" w14:textId="77777777" w:rsidR="0040626B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A6529C" wp14:editId="0CBC13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9374" w14:textId="77777777" w:rsidR="0073611F" w:rsidRDefault="0073611F">
      <w:pPr>
        <w:spacing w:after="0" w:line="240" w:lineRule="auto"/>
      </w:pPr>
      <w:r>
        <w:separator/>
      </w:r>
    </w:p>
  </w:footnote>
  <w:footnote w:type="continuationSeparator" w:id="0">
    <w:p w14:paraId="5A25088A" w14:textId="77777777" w:rsidR="0073611F" w:rsidRDefault="00736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6B"/>
    <w:rsid w:val="0040626B"/>
    <w:rsid w:val="006A5FAF"/>
    <w:rsid w:val="0073611F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1EF9"/>
  <w15:docId w15:val="{597D02BB-FF30-44A9-809E-D436D341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2024-08-23T18:33:00Z</dcterms:created>
  <dcterms:modified xsi:type="dcterms:W3CDTF">2024-08-23T18:33:00Z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